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D0" w:rsidRPr="00317228" w:rsidRDefault="00045388" w:rsidP="00AA3ED0">
      <w:pPr>
        <w:spacing w:after="0" w:line="240" w:lineRule="auto"/>
        <w:rPr>
          <w:rFonts w:ascii="TradeGothic" w:eastAsia="Times New Roman" w:hAnsi="TradeGothic" w:cs="Times New Roman"/>
        </w:rPr>
      </w:pPr>
      <w:r w:rsidRPr="00317228">
        <w:rPr>
          <w:rFonts w:ascii="TradeGothic" w:eastAsia="Times New Roman" w:hAnsi="TradeGothic" w:cs="Times New Roman"/>
        </w:rPr>
        <w:t>Name:</w:t>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t>Date:</w:t>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r>
      <w:r w:rsidRPr="00317228">
        <w:rPr>
          <w:rFonts w:ascii="TradeGothic" w:eastAsia="Times New Roman" w:hAnsi="TradeGothic" w:cs="Times New Roman"/>
        </w:rPr>
        <w:tab/>
        <w:t>Block:</w:t>
      </w:r>
    </w:p>
    <w:p w:rsidR="00045388" w:rsidRPr="00317228" w:rsidRDefault="00045388" w:rsidP="00AA3ED0">
      <w:pPr>
        <w:spacing w:after="0" w:line="240" w:lineRule="auto"/>
        <w:rPr>
          <w:rFonts w:ascii="TradeGothic" w:eastAsia="Times New Roman" w:hAnsi="TradeGothic" w:cs="Times New Roman"/>
        </w:rPr>
      </w:pPr>
    </w:p>
    <w:p w:rsidR="006536E1" w:rsidRPr="00317228" w:rsidRDefault="00606EC2">
      <w:pPr>
        <w:rPr>
          <w:rFonts w:ascii="TradeGothic" w:hAnsi="TradeGothic"/>
          <w:b/>
        </w:rPr>
      </w:pPr>
      <w:r>
        <w:rPr>
          <w:rFonts w:ascii="TradeGothic" w:hAnsi="TradeGothic"/>
          <w:b/>
        </w:rPr>
        <w:t>Making Generalizations</w:t>
      </w:r>
    </w:p>
    <w:p w:rsidR="00317228" w:rsidRPr="00317228" w:rsidRDefault="00317228" w:rsidP="00317228">
      <w:pPr>
        <w:rPr>
          <w:rFonts w:ascii="TradeGothic" w:hAnsi="TradeGothic"/>
        </w:rPr>
      </w:pPr>
      <w:r w:rsidRPr="00317228">
        <w:rPr>
          <w:rFonts w:ascii="TradeGothic" w:hAnsi="TradeGothic"/>
          <w:u w:val="single"/>
        </w:rPr>
        <w:t>Directions:</w:t>
      </w:r>
      <w:r w:rsidRPr="00317228">
        <w:rPr>
          <w:rFonts w:ascii="TradeGothic" w:hAnsi="TradeGothic"/>
        </w:rPr>
        <w:t xml:space="preserve"> </w:t>
      </w:r>
      <w:r w:rsidR="00606EC2">
        <w:rPr>
          <w:rFonts w:ascii="TradeGothic" w:hAnsi="TradeGothic"/>
        </w:rPr>
        <w:t>Spend 10</w:t>
      </w:r>
      <w:r w:rsidRPr="00317228">
        <w:rPr>
          <w:rFonts w:ascii="TradeGothic" w:hAnsi="TradeGothic"/>
        </w:rPr>
        <w:t xml:space="preserve"> minutes reading the passage and completing the comprehension question. </w:t>
      </w:r>
      <w:r w:rsidR="00606EC2">
        <w:rPr>
          <w:rFonts w:ascii="TradeGothic" w:hAnsi="TradeGothic"/>
        </w:rPr>
        <w:t xml:space="preserve">You should be annotating and dissecting the text intensely! Do not begin the back page. </w:t>
      </w:r>
      <w:r w:rsidRPr="00317228">
        <w:rPr>
          <w:rFonts w:ascii="TradeGothic" w:hAnsi="TradeGothic"/>
        </w:rPr>
        <w:t>As you read, consider the following prompt:</w:t>
      </w:r>
    </w:p>
    <w:p w:rsidR="00317228" w:rsidRPr="00317228" w:rsidRDefault="00317228" w:rsidP="00317228">
      <w:pPr>
        <w:jc w:val="center"/>
        <w:rPr>
          <w:rFonts w:ascii="TradeGothic" w:hAnsi="TradeGothic"/>
          <w:i/>
        </w:rPr>
      </w:pPr>
      <w:r w:rsidRPr="00317228">
        <w:rPr>
          <w:rFonts w:ascii="TradeGothic" w:hAnsi="TradeGothic"/>
          <w:i/>
        </w:rPr>
        <w:t>After reading the excerpt of “Incidents in the Life of a Slave Girl” by Harriet Jacobs, analyze how Jacobs uses the events of January 1</w:t>
      </w:r>
      <w:r w:rsidRPr="00317228">
        <w:rPr>
          <w:rFonts w:ascii="TradeGothic" w:hAnsi="TradeGothic"/>
          <w:i/>
          <w:vertAlign w:val="superscript"/>
        </w:rPr>
        <w:t>st</w:t>
      </w:r>
      <w:r w:rsidRPr="00317228">
        <w:rPr>
          <w:rFonts w:ascii="TradeGothic" w:hAnsi="TradeGothic"/>
          <w:i/>
        </w:rPr>
        <w:t xml:space="preserve"> to characterize slave masters. In your analysis, consider what the consequences of hiring day are on every slave. Develop your response in several well-developed paragraphs using evidence from the story to support your analysis.</w:t>
      </w:r>
    </w:p>
    <w:p w:rsidR="00317228" w:rsidRPr="00317228" w:rsidRDefault="00317228" w:rsidP="00317228">
      <w:pPr>
        <w:rPr>
          <w:rFonts w:ascii="TradeGothic" w:hAnsi="TradeGothic"/>
          <w:b/>
        </w:rPr>
      </w:pPr>
      <w:r w:rsidRPr="00317228">
        <w:rPr>
          <w:rFonts w:ascii="TradeGothic" w:hAnsi="TradeGothic"/>
          <w:b/>
        </w:rPr>
        <w:t xml:space="preserve">Jacobs, Harriet. </w:t>
      </w:r>
      <w:proofErr w:type="gramStart"/>
      <w:r w:rsidRPr="00317228">
        <w:rPr>
          <w:rFonts w:ascii="TradeGothic" w:hAnsi="TradeGothic"/>
          <w:b/>
        </w:rPr>
        <w:t>Incidents in the Life of a Slave Girl.</w:t>
      </w:r>
      <w:proofErr w:type="gramEnd"/>
      <w:r w:rsidRPr="00317228">
        <w:rPr>
          <w:rFonts w:ascii="TradeGothic" w:hAnsi="TradeGothic"/>
          <w:b/>
        </w:rPr>
        <w:t xml:space="preserve"> New York: Barnes and Nobl</w:t>
      </w:r>
      <w:r>
        <w:rPr>
          <w:rFonts w:ascii="TradeGothic" w:hAnsi="TradeGothic"/>
          <w:b/>
        </w:rPr>
        <w:t xml:space="preserve">e Classics, 2005. From Ch. </w:t>
      </w:r>
      <w:r w:rsidRPr="00317228">
        <w:rPr>
          <w:rFonts w:ascii="TradeGothic" w:hAnsi="TradeGothic"/>
          <w:b/>
        </w:rPr>
        <w:t>3:</w:t>
      </w:r>
    </w:p>
    <w:p w:rsidR="00317228" w:rsidRPr="00317228" w:rsidRDefault="00317228" w:rsidP="00317228">
      <w:pPr>
        <w:rPr>
          <w:rFonts w:ascii="TradeGothic" w:hAnsi="TradeGothic"/>
        </w:rPr>
      </w:pPr>
      <w:r w:rsidRPr="00317228">
        <w:rPr>
          <w:rFonts w:ascii="TradeGothic" w:hAnsi="TradeGothic"/>
        </w:rPr>
        <w:t xml:space="preserve">Dr. Flint owned a fine residence in town, several farms, and about fifty slaves, besides hiring a number by the year. </w:t>
      </w:r>
    </w:p>
    <w:p w:rsidR="00317228" w:rsidRPr="00317228" w:rsidRDefault="00317228" w:rsidP="00317228">
      <w:pPr>
        <w:rPr>
          <w:rFonts w:ascii="TradeGothic" w:hAnsi="TradeGothic"/>
        </w:rPr>
      </w:pPr>
      <w:r w:rsidRPr="00317228">
        <w:rPr>
          <w:rFonts w:ascii="TradeGothic" w:hAnsi="TradeGothic"/>
        </w:rPr>
        <w:tab/>
        <w:t xml:space="preserve">Hiring-day at the south takes place on the 1st of January. On the 2d, the slaves are expected to go to their new masters. On a farm, they work until the corn and cotton are laid. They then have two holidays. </w:t>
      </w:r>
      <w:bookmarkStart w:id="0" w:name="_GoBack"/>
      <w:r w:rsidRPr="00317228">
        <w:rPr>
          <w:rFonts w:ascii="TradeGothic" w:hAnsi="TradeGothic"/>
        </w:rPr>
        <w:t xml:space="preserve">Some masters give them a good dinner under the trees. </w:t>
      </w:r>
      <w:bookmarkEnd w:id="0"/>
      <w:r w:rsidRPr="00317228">
        <w:rPr>
          <w:rFonts w:ascii="TradeGothic" w:hAnsi="TradeGothic"/>
        </w:rPr>
        <w:t xml:space="preserve">This over, they work until Christmas </w:t>
      </w:r>
      <w:proofErr w:type="gramStart"/>
      <w:r w:rsidRPr="00317228">
        <w:rPr>
          <w:rFonts w:ascii="TradeGothic" w:hAnsi="TradeGothic"/>
        </w:rPr>
        <w:t>eve</w:t>
      </w:r>
      <w:proofErr w:type="gramEnd"/>
      <w:r w:rsidRPr="00317228">
        <w:rPr>
          <w:rFonts w:ascii="TradeGothic" w:hAnsi="TradeGothic"/>
        </w:rPr>
        <w:t xml:space="preserve">. If no heavy charges are meantime brought against them, they are given four or five holidays, whichever the master or overseer may think proper. Then comes New Year's eve; and they gather together their little </w:t>
      </w:r>
      <w:proofErr w:type="spellStart"/>
      <w:r w:rsidRPr="00317228">
        <w:rPr>
          <w:rFonts w:ascii="TradeGothic" w:hAnsi="TradeGothic"/>
        </w:rPr>
        <w:t>alls</w:t>
      </w:r>
      <w:proofErr w:type="spellEnd"/>
      <w:r w:rsidRPr="00317228">
        <w:rPr>
          <w:rFonts w:ascii="TradeGothic" w:hAnsi="TradeGothic"/>
        </w:rPr>
        <w:t>, or more properly speaking, their little nothings, and wait anxiously for the dawning of day. At the appointed hour the grounds are thronged with men, women, and children, waiting, like criminals, to hear their doom pronounced. The slave is sure to know who is the most humane, or cruel master, within forty miles of him.</w:t>
      </w:r>
    </w:p>
    <w:p w:rsidR="00317228" w:rsidRPr="00317228" w:rsidRDefault="00317228" w:rsidP="00317228">
      <w:pPr>
        <w:rPr>
          <w:rFonts w:ascii="TradeGothic" w:hAnsi="TradeGothic"/>
        </w:rPr>
      </w:pPr>
      <w:r w:rsidRPr="00317228">
        <w:rPr>
          <w:rFonts w:ascii="TradeGothic" w:hAnsi="TradeGothic"/>
        </w:rPr>
        <w:t xml:space="preserve">        It is easy to find out, on that day, </w:t>
      </w:r>
      <w:proofErr w:type="gramStart"/>
      <w:r w:rsidRPr="00317228">
        <w:rPr>
          <w:rFonts w:ascii="TradeGothic" w:hAnsi="TradeGothic"/>
        </w:rPr>
        <w:t>who</w:t>
      </w:r>
      <w:proofErr w:type="gramEnd"/>
      <w:r w:rsidRPr="00317228">
        <w:rPr>
          <w:rFonts w:ascii="TradeGothic" w:hAnsi="TradeGothic"/>
        </w:rPr>
        <w:t xml:space="preserve"> clothes and feeds his slaves well; for he is surrounded by a crowd, begging, "Please, </w:t>
      </w:r>
      <w:proofErr w:type="spellStart"/>
      <w:r w:rsidRPr="00317228">
        <w:rPr>
          <w:rFonts w:ascii="TradeGothic" w:hAnsi="TradeGothic"/>
        </w:rPr>
        <w:t>massa</w:t>
      </w:r>
      <w:proofErr w:type="spellEnd"/>
      <w:r w:rsidRPr="00317228">
        <w:rPr>
          <w:rFonts w:ascii="TradeGothic" w:hAnsi="TradeGothic"/>
        </w:rPr>
        <w:t xml:space="preserve">, hire me this year. I will work </w:t>
      </w:r>
      <w:r w:rsidRPr="00317228">
        <w:rPr>
          <w:rFonts w:ascii="TradeGothic" w:hAnsi="TradeGothic"/>
          <w:i/>
          <w:iCs/>
        </w:rPr>
        <w:t xml:space="preserve">very </w:t>
      </w:r>
      <w:r w:rsidRPr="00317228">
        <w:rPr>
          <w:rFonts w:ascii="TradeGothic" w:hAnsi="TradeGothic"/>
        </w:rPr>
        <w:t xml:space="preserve">hard, </w:t>
      </w:r>
      <w:proofErr w:type="spellStart"/>
      <w:r w:rsidRPr="00317228">
        <w:rPr>
          <w:rFonts w:ascii="TradeGothic" w:hAnsi="TradeGothic"/>
        </w:rPr>
        <w:t>massa</w:t>
      </w:r>
      <w:proofErr w:type="spellEnd"/>
      <w:r w:rsidRPr="00317228">
        <w:rPr>
          <w:rFonts w:ascii="TradeGothic" w:hAnsi="TradeGothic"/>
        </w:rPr>
        <w:t>."</w:t>
      </w:r>
    </w:p>
    <w:p w:rsidR="00317228" w:rsidRPr="00317228" w:rsidRDefault="00317228" w:rsidP="00317228">
      <w:pPr>
        <w:rPr>
          <w:rFonts w:ascii="TradeGothic" w:hAnsi="TradeGothic"/>
        </w:rPr>
      </w:pPr>
      <w:r w:rsidRPr="00317228">
        <w:rPr>
          <w:rFonts w:ascii="TradeGothic" w:hAnsi="TradeGothic"/>
        </w:rPr>
        <w:t xml:space="preserve">        If a slave is unwilling to go with his new master, he is whipped, or locked up in jail, until he consents to go, and promises not to run away during the year. </w:t>
      </w:r>
    </w:p>
    <w:p w:rsidR="00317228" w:rsidRPr="00317228" w:rsidRDefault="00317228" w:rsidP="00317228">
      <w:pPr>
        <w:rPr>
          <w:rFonts w:ascii="TradeGothic" w:hAnsi="TradeGothic"/>
        </w:rPr>
      </w:pPr>
      <w:r w:rsidRPr="00317228">
        <w:rPr>
          <w:rFonts w:ascii="TradeGothic" w:hAnsi="TradeGothic"/>
        </w:rPr>
        <w:t>Should he chance to change his mind, thinking it justifiable to violate an extorted promise, woe unto him if he is caught! The whip is used till the blood flows at his feet; and his stiffened limbs are put in chains, to be dragged in the field for days and days!</w:t>
      </w:r>
    </w:p>
    <w:p w:rsidR="00317228" w:rsidRPr="00317228" w:rsidRDefault="00317228" w:rsidP="00317228">
      <w:pPr>
        <w:rPr>
          <w:rFonts w:ascii="TradeGothic" w:hAnsi="TradeGothic"/>
        </w:rPr>
      </w:pPr>
      <w:r w:rsidRPr="00317228">
        <w:rPr>
          <w:rFonts w:ascii="TradeGothic" w:hAnsi="TradeGothic"/>
        </w:rPr>
        <w:t>        If he lives until the next year, perhaps the same man will hire him again, without even giving him an opportunity of going to the hiring-ground. After those for hire are disposed of, those for sale are called up.</w:t>
      </w:r>
    </w:p>
    <w:p w:rsidR="00317228" w:rsidRPr="00606EC2" w:rsidRDefault="00317228" w:rsidP="00317228">
      <w:pPr>
        <w:rPr>
          <w:rFonts w:ascii="TradeGothic" w:hAnsi="TradeGothic"/>
        </w:rPr>
      </w:pPr>
      <w:r w:rsidRPr="00317228">
        <w:rPr>
          <w:rFonts w:ascii="TradeGothic" w:hAnsi="TradeGothic"/>
        </w:rPr>
        <w:t xml:space="preserve">        O, you happy free women, contrast </w:t>
      </w:r>
      <w:r w:rsidRPr="00317228">
        <w:rPr>
          <w:rFonts w:ascii="TradeGothic" w:hAnsi="TradeGothic"/>
          <w:i/>
          <w:iCs/>
        </w:rPr>
        <w:t xml:space="preserve">your </w:t>
      </w:r>
      <w:r w:rsidRPr="00317228">
        <w:rPr>
          <w:rFonts w:ascii="TradeGothic" w:hAnsi="TradeGothic"/>
        </w:rPr>
        <w:t xml:space="preserve">New Year's </w:t>
      </w:r>
      <w:proofErr w:type="gramStart"/>
      <w:r w:rsidRPr="00317228">
        <w:rPr>
          <w:rFonts w:ascii="TradeGothic" w:hAnsi="TradeGothic"/>
        </w:rPr>
        <w:t>day</w:t>
      </w:r>
      <w:proofErr w:type="gramEnd"/>
      <w:r w:rsidRPr="00317228">
        <w:rPr>
          <w:rFonts w:ascii="TradeGothic" w:hAnsi="TradeGothic"/>
        </w:rPr>
        <w:t xml:space="preserve"> with that of the poor bond-woman! With you it is a pleasant season, and the light of the day is blessed. Friendly wishes meet you everywhere, and gifts are showered upon you. Even hearts that have been estranged from you soften at this season, and lips that have been silent echo back, "I wish you a happy New Year." Children bring their little offerings, and raise their rosy lips for a caress. They are your own, and no hand but that </w:t>
      </w:r>
      <w:r w:rsidR="00606EC2">
        <w:rPr>
          <w:rFonts w:ascii="TradeGothic" w:hAnsi="TradeGothic"/>
        </w:rPr>
        <w:t>of death can take them from you.</w:t>
      </w:r>
    </w:p>
    <w:p w:rsidR="00317228" w:rsidRPr="00317228" w:rsidRDefault="00317228" w:rsidP="00317228">
      <w:pPr>
        <w:rPr>
          <w:rFonts w:ascii="TradeGothic" w:hAnsi="TradeGothic"/>
          <w:u w:val="single"/>
        </w:rPr>
      </w:pPr>
      <w:r w:rsidRPr="00317228">
        <w:rPr>
          <w:rFonts w:ascii="TradeGothic" w:hAnsi="TradeGothic"/>
          <w:u w:val="single"/>
        </w:rPr>
        <w:t>Comprehension Question:</w:t>
      </w:r>
    </w:p>
    <w:p w:rsidR="00317228" w:rsidRPr="00317228" w:rsidRDefault="00317228" w:rsidP="00317228">
      <w:pPr>
        <w:numPr>
          <w:ilvl w:val="0"/>
          <w:numId w:val="4"/>
        </w:numPr>
        <w:rPr>
          <w:rFonts w:ascii="TradeGothic" w:hAnsi="TradeGothic"/>
        </w:rPr>
      </w:pPr>
      <w:r w:rsidRPr="00317228">
        <w:rPr>
          <w:rFonts w:ascii="TradeGothic" w:hAnsi="TradeGothic"/>
        </w:rPr>
        <w:t>Make a generalized statement about the process of hiring day.</w:t>
      </w:r>
    </w:p>
    <w:p w:rsidR="00606EC2" w:rsidRDefault="00606EC2" w:rsidP="00317228">
      <w:pPr>
        <w:rPr>
          <w:rFonts w:ascii="TradeGothic" w:hAnsi="TradeGothic"/>
        </w:rPr>
      </w:pPr>
    </w:p>
    <w:p w:rsidR="00317228" w:rsidRPr="00317228" w:rsidRDefault="00317228" w:rsidP="00317228">
      <w:pPr>
        <w:rPr>
          <w:rFonts w:ascii="TradeGothic" w:hAnsi="TradeGothic"/>
          <w:u w:val="single"/>
        </w:rPr>
      </w:pPr>
      <w:r w:rsidRPr="00317228">
        <w:rPr>
          <w:rFonts w:ascii="TradeGothic" w:hAnsi="TradeGothic"/>
          <w:u w:val="single"/>
        </w:rPr>
        <w:lastRenderedPageBreak/>
        <w:t>GEN Notes:</w:t>
      </w:r>
    </w:p>
    <w:p w:rsidR="00317228" w:rsidRPr="00317228" w:rsidRDefault="00317228" w:rsidP="00317228">
      <w:pPr>
        <w:spacing w:after="0" w:line="240" w:lineRule="auto"/>
        <w:rPr>
          <w:rFonts w:ascii="TradeGothic" w:hAnsi="TradeGothic"/>
        </w:rPr>
      </w:pPr>
      <w:r w:rsidRPr="00317228">
        <w:rPr>
          <w:rFonts w:ascii="TradeGothic" w:hAnsi="TradeGothic"/>
        </w:rPr>
        <w:t>In order to make generalizations, one must…</w:t>
      </w:r>
    </w:p>
    <w:p w:rsidR="00317228" w:rsidRPr="00317228" w:rsidRDefault="00317228" w:rsidP="00317228">
      <w:pPr>
        <w:numPr>
          <w:ilvl w:val="0"/>
          <w:numId w:val="5"/>
        </w:numPr>
        <w:spacing w:after="120" w:line="240" w:lineRule="auto"/>
        <w:rPr>
          <w:rFonts w:ascii="TradeGothic" w:hAnsi="TradeGothic"/>
        </w:rPr>
      </w:pPr>
      <w:r w:rsidRPr="00317228">
        <w:rPr>
          <w:rFonts w:ascii="TradeGothic" w:hAnsi="TradeGothic"/>
        </w:rPr>
        <w:t>Choose an individual or idea to focus on</w:t>
      </w:r>
    </w:p>
    <w:p w:rsidR="00317228" w:rsidRPr="00317228" w:rsidRDefault="00317228" w:rsidP="00317228">
      <w:pPr>
        <w:numPr>
          <w:ilvl w:val="0"/>
          <w:numId w:val="5"/>
        </w:numPr>
        <w:spacing w:after="120" w:line="240" w:lineRule="auto"/>
        <w:rPr>
          <w:rFonts w:ascii="TradeGothic" w:hAnsi="TradeGothic"/>
        </w:rPr>
      </w:pPr>
      <w:r w:rsidRPr="00317228">
        <w:rPr>
          <w:rFonts w:ascii="TradeGothic" w:hAnsi="TradeGothic"/>
        </w:rPr>
        <w:t>Record observations DIRECTLY FROM THE TEXT.</w:t>
      </w:r>
    </w:p>
    <w:p w:rsidR="00317228" w:rsidRPr="00317228" w:rsidRDefault="00317228" w:rsidP="00317228">
      <w:pPr>
        <w:numPr>
          <w:ilvl w:val="0"/>
          <w:numId w:val="5"/>
        </w:numPr>
        <w:spacing w:after="120" w:line="240" w:lineRule="auto"/>
        <w:rPr>
          <w:rFonts w:ascii="TradeGothic" w:hAnsi="TradeGothic"/>
        </w:rPr>
      </w:pPr>
      <w:r w:rsidRPr="00317228">
        <w:rPr>
          <w:rFonts w:ascii="TradeGothic" w:hAnsi="TradeGothic"/>
        </w:rPr>
        <w:t>Consider EACH observation, what you already know about that character or idea who has similar traits</w:t>
      </w:r>
    </w:p>
    <w:p w:rsidR="00317228" w:rsidRPr="005106BE" w:rsidRDefault="00317228" w:rsidP="00317228">
      <w:pPr>
        <w:numPr>
          <w:ilvl w:val="0"/>
          <w:numId w:val="5"/>
        </w:numPr>
        <w:spacing w:after="120" w:line="240" w:lineRule="auto"/>
        <w:rPr>
          <w:rFonts w:ascii="TradeGothic" w:hAnsi="TradeGothic"/>
        </w:rPr>
      </w:pPr>
      <w:r w:rsidRPr="00317228">
        <w:rPr>
          <w:rFonts w:ascii="TradeGothic" w:hAnsi="TradeGothic"/>
        </w:rPr>
        <w:t>ADD IT UP:  What conclusion can you draw from these observations about the character or idea that is NOT EXPLICITLY STATED IN THE TEXT.</w:t>
      </w:r>
    </w:p>
    <w:tbl>
      <w:tblPr>
        <w:tblStyle w:val="TableGrid"/>
        <w:tblW w:w="0" w:type="auto"/>
        <w:tblLayout w:type="fixed"/>
        <w:tblLook w:val="04A0" w:firstRow="1" w:lastRow="0" w:firstColumn="1" w:lastColumn="0" w:noHBand="0" w:noVBand="1"/>
      </w:tblPr>
      <w:tblGrid>
        <w:gridCol w:w="1728"/>
        <w:gridCol w:w="9090"/>
      </w:tblGrid>
      <w:tr w:rsidR="005106BE" w:rsidTr="00C1307D">
        <w:trPr>
          <w:trHeight w:val="395"/>
        </w:trPr>
        <w:tc>
          <w:tcPr>
            <w:tcW w:w="10818" w:type="dxa"/>
            <w:gridSpan w:val="2"/>
          </w:tcPr>
          <w:p w:rsidR="005106BE" w:rsidRDefault="005106BE" w:rsidP="00317228">
            <w:pPr>
              <w:spacing w:after="120"/>
              <w:rPr>
                <w:rFonts w:ascii="TradeGothic" w:hAnsi="TradeGothic"/>
              </w:rPr>
            </w:pPr>
            <w:r>
              <w:rPr>
                <w:rFonts w:ascii="TradeGothic" w:hAnsi="TradeGothic"/>
              </w:rPr>
              <w:t>Practice #1</w:t>
            </w:r>
          </w:p>
        </w:tc>
      </w:tr>
      <w:tr w:rsidR="00523B4A" w:rsidTr="00523B4A">
        <w:trPr>
          <w:trHeight w:val="395"/>
        </w:trPr>
        <w:tc>
          <w:tcPr>
            <w:tcW w:w="1728" w:type="dxa"/>
          </w:tcPr>
          <w:p w:rsidR="00523B4A" w:rsidRPr="00317228" w:rsidRDefault="00523B4A" w:rsidP="00317228">
            <w:pPr>
              <w:spacing w:after="120"/>
              <w:rPr>
                <w:rFonts w:ascii="TradeGothic" w:hAnsi="TradeGothic"/>
              </w:rPr>
            </w:pPr>
            <w:r w:rsidRPr="00317228">
              <w:rPr>
                <w:rFonts w:ascii="TradeGothic" w:hAnsi="TradeGothic"/>
              </w:rPr>
              <w:t>Individual/Idea</w:t>
            </w:r>
          </w:p>
        </w:tc>
        <w:tc>
          <w:tcPr>
            <w:tcW w:w="9090" w:type="dxa"/>
          </w:tcPr>
          <w:p w:rsidR="00523B4A" w:rsidRDefault="00523B4A" w:rsidP="00317228">
            <w:pPr>
              <w:spacing w:after="120"/>
              <w:rPr>
                <w:rFonts w:ascii="TradeGothic" w:hAnsi="TradeGothic"/>
              </w:rPr>
            </w:pPr>
            <w:r>
              <w:rPr>
                <w:rFonts w:ascii="TradeGothic" w:hAnsi="TradeGothic"/>
              </w:rPr>
              <w:t>Slave Master</w:t>
            </w:r>
          </w:p>
        </w:tc>
      </w:tr>
      <w:tr w:rsidR="00523B4A" w:rsidTr="00523B4A">
        <w:trPr>
          <w:trHeight w:val="553"/>
        </w:trPr>
        <w:tc>
          <w:tcPr>
            <w:tcW w:w="1728" w:type="dxa"/>
          </w:tcPr>
          <w:p w:rsidR="00523B4A" w:rsidRPr="00317228" w:rsidRDefault="00523B4A" w:rsidP="00317228">
            <w:pPr>
              <w:rPr>
                <w:rFonts w:ascii="TradeGothic" w:hAnsi="TradeGothic"/>
              </w:rPr>
            </w:pPr>
            <w:r w:rsidRPr="00317228">
              <w:rPr>
                <w:rFonts w:ascii="TradeGothic" w:hAnsi="TradeGothic"/>
              </w:rPr>
              <w:t>Observation from text (word-for-word)</w:t>
            </w:r>
          </w:p>
        </w:tc>
        <w:tc>
          <w:tcPr>
            <w:tcW w:w="9090" w:type="dxa"/>
          </w:tcPr>
          <w:p w:rsidR="00523B4A" w:rsidRDefault="00523B4A" w:rsidP="00317228">
            <w:pPr>
              <w:spacing w:after="120"/>
              <w:rPr>
                <w:rFonts w:ascii="TradeGothic" w:hAnsi="TradeGothic"/>
              </w:rPr>
            </w:pPr>
            <w:r w:rsidRPr="00317228">
              <w:rPr>
                <w:rFonts w:ascii="TradeGothic" w:hAnsi="TradeGothic"/>
              </w:rPr>
              <w:t>   If a slave is unwilling to go with his new master, he is whipped, or locked up in jail, until he consents to go, and promises not to run away during the year.</w:t>
            </w:r>
          </w:p>
        </w:tc>
      </w:tr>
      <w:tr w:rsidR="00523B4A" w:rsidTr="00523B4A">
        <w:trPr>
          <w:trHeight w:val="537"/>
        </w:trPr>
        <w:tc>
          <w:tcPr>
            <w:tcW w:w="1728" w:type="dxa"/>
          </w:tcPr>
          <w:p w:rsidR="00523B4A" w:rsidRPr="00317228" w:rsidRDefault="00523B4A" w:rsidP="00317228">
            <w:pPr>
              <w:rPr>
                <w:rFonts w:ascii="TradeGothic" w:hAnsi="TradeGothic"/>
              </w:rPr>
            </w:pPr>
            <w:r w:rsidRPr="00317228">
              <w:rPr>
                <w:rFonts w:ascii="TradeGothic" w:hAnsi="TradeGothic"/>
              </w:rPr>
              <w:t>Inferred qualities or characteristics</w:t>
            </w:r>
          </w:p>
        </w:tc>
        <w:tc>
          <w:tcPr>
            <w:tcW w:w="9090" w:type="dxa"/>
          </w:tcPr>
          <w:p w:rsidR="00523B4A" w:rsidRDefault="00523B4A" w:rsidP="00317228">
            <w:pPr>
              <w:spacing w:after="120"/>
              <w:rPr>
                <w:rFonts w:ascii="TradeGothic" w:hAnsi="TradeGothic"/>
              </w:rPr>
            </w:pPr>
          </w:p>
          <w:p w:rsidR="00523B4A" w:rsidRDefault="00523B4A" w:rsidP="005106BE">
            <w:pPr>
              <w:spacing w:after="120"/>
              <w:rPr>
                <w:rFonts w:ascii="TradeGothic" w:hAnsi="TradeGothic"/>
              </w:rPr>
            </w:pPr>
          </w:p>
        </w:tc>
      </w:tr>
      <w:tr w:rsidR="00523B4A" w:rsidTr="00523B4A">
        <w:trPr>
          <w:trHeight w:val="411"/>
        </w:trPr>
        <w:tc>
          <w:tcPr>
            <w:tcW w:w="1728" w:type="dxa"/>
          </w:tcPr>
          <w:p w:rsidR="00523B4A" w:rsidRPr="00317228" w:rsidRDefault="00523B4A" w:rsidP="00317228">
            <w:pPr>
              <w:spacing w:after="120"/>
              <w:rPr>
                <w:rFonts w:ascii="TradeGothic" w:hAnsi="TradeGothic"/>
              </w:rPr>
            </w:pPr>
            <w:r w:rsidRPr="00317228">
              <w:rPr>
                <w:rFonts w:ascii="TradeGothic" w:hAnsi="TradeGothic"/>
              </w:rPr>
              <w:t>Conclusion/</w:t>
            </w:r>
            <w:r>
              <w:rPr>
                <w:rFonts w:ascii="TradeGothic" w:hAnsi="TradeGothic"/>
              </w:rPr>
              <w:t xml:space="preserve"> </w:t>
            </w:r>
            <w:r w:rsidRPr="00317228">
              <w:rPr>
                <w:rFonts w:ascii="TradeGothic" w:hAnsi="TradeGothic"/>
              </w:rPr>
              <w:t>Generalization</w:t>
            </w:r>
          </w:p>
        </w:tc>
        <w:tc>
          <w:tcPr>
            <w:tcW w:w="9090" w:type="dxa"/>
          </w:tcPr>
          <w:p w:rsidR="00523B4A" w:rsidRDefault="00523B4A" w:rsidP="00317228">
            <w:pPr>
              <w:spacing w:after="120"/>
              <w:rPr>
                <w:rFonts w:ascii="TradeGothic" w:hAnsi="TradeGothic"/>
              </w:rPr>
            </w:pPr>
          </w:p>
          <w:p w:rsidR="00523B4A" w:rsidRDefault="00523B4A" w:rsidP="00317228">
            <w:pPr>
              <w:spacing w:after="120"/>
              <w:rPr>
                <w:rFonts w:ascii="TradeGothic" w:hAnsi="TradeGothic"/>
              </w:rPr>
            </w:pPr>
          </w:p>
          <w:p w:rsidR="00523B4A" w:rsidRDefault="00523B4A" w:rsidP="00317228">
            <w:pPr>
              <w:spacing w:after="120"/>
              <w:rPr>
                <w:rFonts w:ascii="TradeGothic" w:hAnsi="TradeGothic"/>
              </w:rPr>
            </w:pPr>
          </w:p>
          <w:p w:rsidR="00523B4A" w:rsidRDefault="00523B4A" w:rsidP="00317228">
            <w:pPr>
              <w:spacing w:after="120"/>
              <w:rPr>
                <w:rFonts w:ascii="TradeGothic" w:hAnsi="TradeGothic"/>
              </w:rPr>
            </w:pPr>
          </w:p>
        </w:tc>
      </w:tr>
    </w:tbl>
    <w:p w:rsidR="005106BE" w:rsidRDefault="005106BE" w:rsidP="005106BE">
      <w:pPr>
        <w:spacing w:after="0"/>
        <w:rPr>
          <w:rFonts w:ascii="TradeGothic" w:hAnsi="TradeGothic"/>
        </w:rPr>
      </w:pPr>
    </w:p>
    <w:p w:rsidR="005106BE" w:rsidRDefault="00317228" w:rsidP="005106BE">
      <w:pPr>
        <w:spacing w:after="120"/>
        <w:rPr>
          <w:rFonts w:ascii="TradeGothic" w:hAnsi="TradeGothic"/>
          <w:bCs/>
          <w:u w:val="single"/>
        </w:rPr>
      </w:pPr>
      <w:r w:rsidRPr="00317228">
        <w:rPr>
          <w:rFonts w:ascii="TradeGothic" w:hAnsi="TradeGothic"/>
          <w:bCs/>
        </w:rPr>
        <w:t>The passage says</w:t>
      </w:r>
      <w:r w:rsidRPr="00317228">
        <w:rPr>
          <w:rFonts w:ascii="TradeGothic" w:hAnsi="TradeGothic"/>
          <w:bCs/>
          <w:u w:val="single"/>
        </w:rPr>
        <w:t>            </w:t>
      </w:r>
      <w:r w:rsidR="005106BE">
        <w:rPr>
          <w:rFonts w:ascii="TradeGothic" w:hAnsi="TradeGothic"/>
          <w:bCs/>
          <w:u w:val="single"/>
        </w:rPr>
        <w:t>_______________________________________________________________________</w:t>
      </w:r>
      <w:r w:rsidRPr="00317228">
        <w:rPr>
          <w:rFonts w:ascii="TradeGothic" w:hAnsi="TradeGothic"/>
          <w:bCs/>
          <w:u w:val="single"/>
        </w:rPr>
        <w:t xml:space="preserve">__  </w:t>
      </w:r>
    </w:p>
    <w:p w:rsidR="005106BE" w:rsidRDefault="005106BE" w:rsidP="005106BE">
      <w:pPr>
        <w:spacing w:after="120"/>
        <w:rPr>
          <w:rFonts w:ascii="TradeGothic" w:hAnsi="TradeGothic"/>
          <w:bCs/>
          <w:u w:val="single"/>
        </w:rPr>
      </w:pPr>
      <w:r w:rsidRPr="00317228">
        <w:rPr>
          <w:rFonts w:ascii="TradeGothic" w:hAnsi="TradeGothic"/>
          <w:bCs/>
          <w:u w:val="single"/>
        </w:rPr>
        <w:t>            </w:t>
      </w:r>
      <w:r>
        <w:rPr>
          <w:rFonts w:ascii="TradeGothic" w:hAnsi="TradeGothic"/>
          <w:bCs/>
          <w:u w:val="single"/>
        </w:rPr>
        <w:t>_______________________________________________________________________</w:t>
      </w:r>
      <w:r w:rsidRPr="00317228">
        <w:rPr>
          <w:rFonts w:ascii="TradeGothic" w:hAnsi="TradeGothic"/>
          <w:bCs/>
          <w:u w:val="single"/>
        </w:rPr>
        <w:t>__ </w:t>
      </w:r>
      <w:r>
        <w:rPr>
          <w:rFonts w:ascii="TradeGothic" w:hAnsi="TradeGothic"/>
          <w:bCs/>
          <w:u w:val="single"/>
        </w:rPr>
        <w:t>_______________</w:t>
      </w:r>
    </w:p>
    <w:p w:rsidR="005106BE" w:rsidRPr="005106BE" w:rsidRDefault="00317228" w:rsidP="005106BE">
      <w:pPr>
        <w:spacing w:after="120"/>
        <w:rPr>
          <w:rFonts w:ascii="TradeGothic" w:hAnsi="TradeGothic"/>
          <w:bCs/>
        </w:rPr>
      </w:pPr>
      <w:r w:rsidRPr="00317228">
        <w:rPr>
          <w:rFonts w:ascii="TradeGothic" w:hAnsi="TradeGothic"/>
          <w:bCs/>
        </w:rPr>
        <w:t> </w:t>
      </w:r>
      <w:proofErr w:type="gramStart"/>
      <w:r w:rsidRPr="00317228">
        <w:rPr>
          <w:rFonts w:ascii="TradeGothic" w:hAnsi="TradeGothic"/>
          <w:bCs/>
        </w:rPr>
        <w:t>which</w:t>
      </w:r>
      <w:proofErr w:type="gramEnd"/>
      <w:r w:rsidRPr="00317228">
        <w:rPr>
          <w:rFonts w:ascii="TradeGothic" w:hAnsi="TradeGothic"/>
          <w:bCs/>
        </w:rPr>
        <w:t xml:space="preserve"> usually means</w:t>
      </w:r>
      <w:r w:rsidRPr="00317228">
        <w:rPr>
          <w:rFonts w:ascii="TradeGothic" w:hAnsi="TradeGothic"/>
          <w:bCs/>
          <w:u w:val="single"/>
        </w:rPr>
        <w:t>       ______</w:t>
      </w:r>
      <w:r w:rsidR="005106BE">
        <w:rPr>
          <w:rFonts w:ascii="TradeGothic" w:hAnsi="TradeGothic"/>
          <w:bCs/>
          <w:u w:val="single"/>
        </w:rPr>
        <w:t>_____</w:t>
      </w:r>
      <w:r w:rsidRPr="00317228">
        <w:rPr>
          <w:rFonts w:ascii="TradeGothic" w:hAnsi="TradeGothic"/>
          <w:bCs/>
          <w:u w:val="single"/>
        </w:rPr>
        <w:t xml:space="preserve">_______     </w:t>
      </w:r>
      <w:r w:rsidR="005106BE">
        <w:rPr>
          <w:rFonts w:ascii="TradeGothic" w:hAnsi="TradeGothic"/>
          <w:bCs/>
        </w:rPr>
        <w:t>, so_________________________________________________.</w:t>
      </w:r>
    </w:p>
    <w:tbl>
      <w:tblPr>
        <w:tblStyle w:val="TableGrid"/>
        <w:tblW w:w="0" w:type="auto"/>
        <w:tblLayout w:type="fixed"/>
        <w:tblLook w:val="04A0" w:firstRow="1" w:lastRow="0" w:firstColumn="1" w:lastColumn="0" w:noHBand="0" w:noVBand="1"/>
      </w:tblPr>
      <w:tblGrid>
        <w:gridCol w:w="1728"/>
        <w:gridCol w:w="9090"/>
      </w:tblGrid>
      <w:tr w:rsidR="005106BE" w:rsidTr="00B3655F">
        <w:trPr>
          <w:trHeight w:val="395"/>
        </w:trPr>
        <w:tc>
          <w:tcPr>
            <w:tcW w:w="10818" w:type="dxa"/>
            <w:gridSpan w:val="2"/>
          </w:tcPr>
          <w:p w:rsidR="005106BE" w:rsidRDefault="005106BE" w:rsidP="00B3655F">
            <w:pPr>
              <w:spacing w:after="120"/>
              <w:rPr>
                <w:rFonts w:ascii="TradeGothic" w:hAnsi="TradeGothic"/>
              </w:rPr>
            </w:pPr>
            <w:r>
              <w:rPr>
                <w:rFonts w:ascii="TradeGothic" w:hAnsi="TradeGothic"/>
              </w:rPr>
              <w:t>Practice #2</w:t>
            </w:r>
          </w:p>
        </w:tc>
      </w:tr>
      <w:tr w:rsidR="005106BE" w:rsidTr="00B3655F">
        <w:trPr>
          <w:trHeight w:val="395"/>
        </w:trPr>
        <w:tc>
          <w:tcPr>
            <w:tcW w:w="1728" w:type="dxa"/>
          </w:tcPr>
          <w:p w:rsidR="005106BE" w:rsidRPr="00317228" w:rsidRDefault="005106BE" w:rsidP="00B3655F">
            <w:pPr>
              <w:spacing w:after="120"/>
              <w:rPr>
                <w:rFonts w:ascii="TradeGothic" w:hAnsi="TradeGothic"/>
              </w:rPr>
            </w:pPr>
            <w:r w:rsidRPr="00317228">
              <w:rPr>
                <w:rFonts w:ascii="TradeGothic" w:hAnsi="TradeGothic"/>
              </w:rPr>
              <w:t>Individual/Idea</w:t>
            </w:r>
          </w:p>
        </w:tc>
        <w:tc>
          <w:tcPr>
            <w:tcW w:w="9090" w:type="dxa"/>
          </w:tcPr>
          <w:p w:rsidR="005106BE" w:rsidRDefault="005106BE" w:rsidP="00B3655F">
            <w:pPr>
              <w:spacing w:after="120"/>
              <w:rPr>
                <w:rFonts w:ascii="TradeGothic" w:hAnsi="TradeGothic"/>
              </w:rPr>
            </w:pPr>
            <w:r>
              <w:rPr>
                <w:rFonts w:ascii="TradeGothic" w:hAnsi="TradeGothic"/>
              </w:rPr>
              <w:t>Slave Master</w:t>
            </w:r>
          </w:p>
        </w:tc>
      </w:tr>
      <w:tr w:rsidR="005106BE" w:rsidTr="00B3655F">
        <w:trPr>
          <w:trHeight w:val="553"/>
        </w:trPr>
        <w:tc>
          <w:tcPr>
            <w:tcW w:w="1728" w:type="dxa"/>
          </w:tcPr>
          <w:p w:rsidR="005106BE" w:rsidRPr="00317228" w:rsidRDefault="005106BE" w:rsidP="00B3655F">
            <w:pPr>
              <w:rPr>
                <w:rFonts w:ascii="TradeGothic" w:hAnsi="TradeGothic"/>
              </w:rPr>
            </w:pPr>
            <w:r w:rsidRPr="00317228">
              <w:rPr>
                <w:rFonts w:ascii="TradeGothic" w:hAnsi="TradeGothic"/>
              </w:rPr>
              <w:t>Observation from text (word-for-word)</w:t>
            </w:r>
          </w:p>
        </w:tc>
        <w:tc>
          <w:tcPr>
            <w:tcW w:w="9090" w:type="dxa"/>
          </w:tcPr>
          <w:p w:rsidR="005106BE" w:rsidRDefault="005106BE" w:rsidP="00B3655F">
            <w:pPr>
              <w:spacing w:after="120"/>
              <w:rPr>
                <w:rFonts w:ascii="TradeGothic" w:hAnsi="TradeGothic"/>
              </w:rPr>
            </w:pPr>
          </w:p>
        </w:tc>
      </w:tr>
      <w:tr w:rsidR="005106BE" w:rsidTr="00B3655F">
        <w:trPr>
          <w:trHeight w:val="537"/>
        </w:trPr>
        <w:tc>
          <w:tcPr>
            <w:tcW w:w="1728" w:type="dxa"/>
          </w:tcPr>
          <w:p w:rsidR="005106BE" w:rsidRPr="00317228" w:rsidRDefault="005106BE" w:rsidP="00B3655F">
            <w:pPr>
              <w:rPr>
                <w:rFonts w:ascii="TradeGothic" w:hAnsi="TradeGothic"/>
              </w:rPr>
            </w:pPr>
            <w:r w:rsidRPr="00317228">
              <w:rPr>
                <w:rFonts w:ascii="TradeGothic" w:hAnsi="TradeGothic"/>
              </w:rPr>
              <w:t>Inferred qualities or characteristics</w:t>
            </w:r>
          </w:p>
        </w:tc>
        <w:tc>
          <w:tcPr>
            <w:tcW w:w="9090" w:type="dxa"/>
          </w:tcPr>
          <w:p w:rsidR="005106BE" w:rsidRDefault="005106BE" w:rsidP="00B3655F">
            <w:pPr>
              <w:spacing w:after="120"/>
              <w:rPr>
                <w:rFonts w:ascii="TradeGothic" w:hAnsi="TradeGothic"/>
              </w:rPr>
            </w:pPr>
          </w:p>
          <w:p w:rsidR="005106BE" w:rsidRDefault="005106BE" w:rsidP="00B3655F">
            <w:pPr>
              <w:spacing w:after="120"/>
              <w:rPr>
                <w:rFonts w:ascii="TradeGothic" w:hAnsi="TradeGothic"/>
              </w:rPr>
            </w:pPr>
          </w:p>
        </w:tc>
      </w:tr>
      <w:tr w:rsidR="005106BE" w:rsidTr="00B3655F">
        <w:trPr>
          <w:trHeight w:val="411"/>
        </w:trPr>
        <w:tc>
          <w:tcPr>
            <w:tcW w:w="1728" w:type="dxa"/>
          </w:tcPr>
          <w:p w:rsidR="005106BE" w:rsidRPr="00317228" w:rsidRDefault="005106BE" w:rsidP="00B3655F">
            <w:pPr>
              <w:spacing w:after="120"/>
              <w:rPr>
                <w:rFonts w:ascii="TradeGothic" w:hAnsi="TradeGothic"/>
              </w:rPr>
            </w:pPr>
            <w:r w:rsidRPr="00317228">
              <w:rPr>
                <w:rFonts w:ascii="TradeGothic" w:hAnsi="TradeGothic"/>
              </w:rPr>
              <w:t>Conclusion/</w:t>
            </w:r>
            <w:r>
              <w:rPr>
                <w:rFonts w:ascii="TradeGothic" w:hAnsi="TradeGothic"/>
              </w:rPr>
              <w:t xml:space="preserve"> </w:t>
            </w:r>
            <w:r w:rsidRPr="00317228">
              <w:rPr>
                <w:rFonts w:ascii="TradeGothic" w:hAnsi="TradeGothic"/>
              </w:rPr>
              <w:t>Generalization</w:t>
            </w:r>
          </w:p>
        </w:tc>
        <w:tc>
          <w:tcPr>
            <w:tcW w:w="9090" w:type="dxa"/>
          </w:tcPr>
          <w:p w:rsidR="005106BE" w:rsidRDefault="005106BE" w:rsidP="00B3655F">
            <w:pPr>
              <w:spacing w:after="120"/>
              <w:rPr>
                <w:rFonts w:ascii="TradeGothic" w:hAnsi="TradeGothic"/>
              </w:rPr>
            </w:pPr>
          </w:p>
          <w:p w:rsidR="005106BE" w:rsidRDefault="005106BE" w:rsidP="00B3655F">
            <w:pPr>
              <w:spacing w:after="120"/>
              <w:rPr>
                <w:rFonts w:ascii="TradeGothic" w:hAnsi="TradeGothic"/>
              </w:rPr>
            </w:pPr>
          </w:p>
          <w:p w:rsidR="005106BE" w:rsidRDefault="005106BE" w:rsidP="00B3655F">
            <w:pPr>
              <w:spacing w:after="120"/>
              <w:rPr>
                <w:rFonts w:ascii="TradeGothic" w:hAnsi="TradeGothic"/>
              </w:rPr>
            </w:pPr>
          </w:p>
          <w:p w:rsidR="005106BE" w:rsidRDefault="005106BE" w:rsidP="00B3655F">
            <w:pPr>
              <w:spacing w:after="120"/>
              <w:rPr>
                <w:rFonts w:ascii="TradeGothic" w:hAnsi="TradeGothic"/>
              </w:rPr>
            </w:pPr>
          </w:p>
        </w:tc>
      </w:tr>
    </w:tbl>
    <w:p w:rsidR="005106BE" w:rsidRDefault="005106BE" w:rsidP="005106BE">
      <w:pPr>
        <w:spacing w:after="0"/>
        <w:rPr>
          <w:rFonts w:ascii="TradeGothic" w:hAnsi="TradeGothic"/>
        </w:rPr>
      </w:pPr>
    </w:p>
    <w:p w:rsidR="005106BE" w:rsidRDefault="005106BE" w:rsidP="005106BE">
      <w:pPr>
        <w:spacing w:after="120"/>
        <w:rPr>
          <w:rFonts w:ascii="TradeGothic" w:hAnsi="TradeGothic"/>
          <w:bCs/>
          <w:u w:val="single"/>
        </w:rPr>
      </w:pPr>
      <w:r w:rsidRPr="00317228">
        <w:rPr>
          <w:rFonts w:ascii="TradeGothic" w:hAnsi="TradeGothic"/>
          <w:bCs/>
        </w:rPr>
        <w:t>The passage says</w:t>
      </w:r>
      <w:r w:rsidRPr="00317228">
        <w:rPr>
          <w:rFonts w:ascii="TradeGothic" w:hAnsi="TradeGothic"/>
          <w:bCs/>
          <w:u w:val="single"/>
        </w:rPr>
        <w:t>            </w:t>
      </w:r>
      <w:r>
        <w:rPr>
          <w:rFonts w:ascii="TradeGothic" w:hAnsi="TradeGothic"/>
          <w:bCs/>
          <w:u w:val="single"/>
        </w:rPr>
        <w:t>_______________________________________________________________________</w:t>
      </w:r>
      <w:r w:rsidRPr="00317228">
        <w:rPr>
          <w:rFonts w:ascii="TradeGothic" w:hAnsi="TradeGothic"/>
          <w:bCs/>
          <w:u w:val="single"/>
        </w:rPr>
        <w:t xml:space="preserve">__  </w:t>
      </w:r>
    </w:p>
    <w:p w:rsidR="005106BE" w:rsidRDefault="005106BE" w:rsidP="005106BE">
      <w:pPr>
        <w:spacing w:after="120"/>
        <w:rPr>
          <w:rFonts w:ascii="TradeGothic" w:hAnsi="TradeGothic"/>
          <w:bCs/>
          <w:u w:val="single"/>
        </w:rPr>
      </w:pPr>
      <w:r w:rsidRPr="00317228">
        <w:rPr>
          <w:rFonts w:ascii="TradeGothic" w:hAnsi="TradeGothic"/>
          <w:bCs/>
          <w:u w:val="single"/>
        </w:rPr>
        <w:t>            </w:t>
      </w:r>
      <w:r>
        <w:rPr>
          <w:rFonts w:ascii="TradeGothic" w:hAnsi="TradeGothic"/>
          <w:bCs/>
          <w:u w:val="single"/>
        </w:rPr>
        <w:t>_______________________________________________________________________</w:t>
      </w:r>
      <w:r w:rsidRPr="00317228">
        <w:rPr>
          <w:rFonts w:ascii="TradeGothic" w:hAnsi="TradeGothic"/>
          <w:bCs/>
          <w:u w:val="single"/>
        </w:rPr>
        <w:t>__ </w:t>
      </w:r>
      <w:r>
        <w:rPr>
          <w:rFonts w:ascii="TradeGothic" w:hAnsi="TradeGothic"/>
          <w:bCs/>
          <w:u w:val="single"/>
        </w:rPr>
        <w:t>_______________</w:t>
      </w:r>
    </w:p>
    <w:p w:rsidR="00606EC2" w:rsidRPr="005106BE" w:rsidRDefault="005106BE" w:rsidP="005106BE">
      <w:pPr>
        <w:spacing w:after="120"/>
        <w:rPr>
          <w:rFonts w:ascii="TradeGothic" w:hAnsi="TradeGothic"/>
          <w:bCs/>
        </w:rPr>
      </w:pPr>
      <w:r w:rsidRPr="00317228">
        <w:rPr>
          <w:rFonts w:ascii="TradeGothic" w:hAnsi="TradeGothic"/>
          <w:bCs/>
        </w:rPr>
        <w:t> </w:t>
      </w:r>
      <w:proofErr w:type="gramStart"/>
      <w:r w:rsidRPr="00317228">
        <w:rPr>
          <w:rFonts w:ascii="TradeGothic" w:hAnsi="TradeGothic"/>
          <w:bCs/>
        </w:rPr>
        <w:t>which</w:t>
      </w:r>
      <w:proofErr w:type="gramEnd"/>
      <w:r w:rsidRPr="00317228">
        <w:rPr>
          <w:rFonts w:ascii="TradeGothic" w:hAnsi="TradeGothic"/>
          <w:bCs/>
        </w:rPr>
        <w:t xml:space="preserve"> usually means</w:t>
      </w:r>
      <w:r w:rsidRPr="00317228">
        <w:rPr>
          <w:rFonts w:ascii="TradeGothic" w:hAnsi="TradeGothic"/>
          <w:bCs/>
          <w:u w:val="single"/>
        </w:rPr>
        <w:t>       ______</w:t>
      </w:r>
      <w:r>
        <w:rPr>
          <w:rFonts w:ascii="TradeGothic" w:hAnsi="TradeGothic"/>
          <w:bCs/>
          <w:u w:val="single"/>
        </w:rPr>
        <w:t>_____</w:t>
      </w:r>
      <w:r w:rsidRPr="00317228">
        <w:rPr>
          <w:rFonts w:ascii="TradeGothic" w:hAnsi="TradeGothic"/>
          <w:bCs/>
          <w:u w:val="single"/>
        </w:rPr>
        <w:t xml:space="preserve">_______     </w:t>
      </w:r>
      <w:r>
        <w:rPr>
          <w:rFonts w:ascii="TradeGothic" w:hAnsi="TradeGothic"/>
          <w:bCs/>
        </w:rPr>
        <w:t>, so_________________________________________________.</w:t>
      </w:r>
    </w:p>
    <w:sectPr w:rsidR="00606EC2" w:rsidRPr="005106BE" w:rsidSect="0031722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1F" w:rsidRDefault="00A7271F" w:rsidP="00045388">
      <w:pPr>
        <w:spacing w:after="0" w:line="240" w:lineRule="auto"/>
      </w:pPr>
      <w:r>
        <w:separator/>
      </w:r>
    </w:p>
  </w:endnote>
  <w:endnote w:type="continuationSeparator" w:id="0">
    <w:p w:rsidR="00A7271F" w:rsidRDefault="00A7271F" w:rsidP="0004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1F" w:rsidRDefault="00A7271F" w:rsidP="00045388">
      <w:pPr>
        <w:spacing w:after="0" w:line="240" w:lineRule="auto"/>
      </w:pPr>
      <w:r>
        <w:separator/>
      </w:r>
    </w:p>
  </w:footnote>
  <w:footnote w:type="continuationSeparator" w:id="0">
    <w:p w:rsidR="00A7271F" w:rsidRDefault="00A7271F" w:rsidP="00045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0F7"/>
    <w:multiLevelType w:val="hybridMultilevel"/>
    <w:tmpl w:val="D3CE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7E4A"/>
    <w:multiLevelType w:val="hybridMultilevel"/>
    <w:tmpl w:val="8A5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25505"/>
    <w:multiLevelType w:val="hybridMultilevel"/>
    <w:tmpl w:val="FAA0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82856"/>
    <w:multiLevelType w:val="hybridMultilevel"/>
    <w:tmpl w:val="0A30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70E9F"/>
    <w:multiLevelType w:val="hybridMultilevel"/>
    <w:tmpl w:val="DA58E468"/>
    <w:lvl w:ilvl="0" w:tplc="61C68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D0"/>
    <w:rsid w:val="00045388"/>
    <w:rsid w:val="00075167"/>
    <w:rsid w:val="00272886"/>
    <w:rsid w:val="00317228"/>
    <w:rsid w:val="0044201C"/>
    <w:rsid w:val="005106BE"/>
    <w:rsid w:val="00523B4A"/>
    <w:rsid w:val="00606EC2"/>
    <w:rsid w:val="006536E1"/>
    <w:rsid w:val="007E5C23"/>
    <w:rsid w:val="00963DEC"/>
    <w:rsid w:val="009B5A86"/>
    <w:rsid w:val="009F7FE6"/>
    <w:rsid w:val="00A16C3B"/>
    <w:rsid w:val="00A7271F"/>
    <w:rsid w:val="00AA3ED0"/>
    <w:rsid w:val="00B5122D"/>
    <w:rsid w:val="00B84AED"/>
    <w:rsid w:val="00C1318F"/>
    <w:rsid w:val="00D7401A"/>
    <w:rsid w:val="00D8110F"/>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1A"/>
    <w:pPr>
      <w:ind w:left="720"/>
      <w:contextualSpacing/>
    </w:pPr>
  </w:style>
  <w:style w:type="paragraph" w:styleId="Header">
    <w:name w:val="header"/>
    <w:basedOn w:val="Normal"/>
    <w:link w:val="HeaderChar"/>
    <w:uiPriority w:val="99"/>
    <w:unhideWhenUsed/>
    <w:rsid w:val="0004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88"/>
  </w:style>
  <w:style w:type="paragraph" w:styleId="Footer">
    <w:name w:val="footer"/>
    <w:basedOn w:val="Normal"/>
    <w:link w:val="FooterChar"/>
    <w:uiPriority w:val="99"/>
    <w:unhideWhenUsed/>
    <w:rsid w:val="0004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88"/>
  </w:style>
  <w:style w:type="paragraph" w:styleId="BalloonText">
    <w:name w:val="Balloon Text"/>
    <w:basedOn w:val="Normal"/>
    <w:link w:val="BalloonTextChar"/>
    <w:uiPriority w:val="99"/>
    <w:semiHidden/>
    <w:unhideWhenUsed/>
    <w:rsid w:val="000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88"/>
    <w:rPr>
      <w:rFonts w:ascii="Tahoma" w:hAnsi="Tahoma" w:cs="Tahoma"/>
      <w:sz w:val="16"/>
      <w:szCs w:val="16"/>
    </w:rPr>
  </w:style>
  <w:style w:type="table" w:styleId="TableGrid">
    <w:name w:val="Table Grid"/>
    <w:basedOn w:val="TableNormal"/>
    <w:uiPriority w:val="59"/>
    <w:rsid w:val="0004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1A"/>
    <w:pPr>
      <w:ind w:left="720"/>
      <w:contextualSpacing/>
    </w:pPr>
  </w:style>
  <w:style w:type="paragraph" w:styleId="Header">
    <w:name w:val="header"/>
    <w:basedOn w:val="Normal"/>
    <w:link w:val="HeaderChar"/>
    <w:uiPriority w:val="99"/>
    <w:unhideWhenUsed/>
    <w:rsid w:val="0004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88"/>
  </w:style>
  <w:style w:type="paragraph" w:styleId="Footer">
    <w:name w:val="footer"/>
    <w:basedOn w:val="Normal"/>
    <w:link w:val="FooterChar"/>
    <w:uiPriority w:val="99"/>
    <w:unhideWhenUsed/>
    <w:rsid w:val="0004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88"/>
  </w:style>
  <w:style w:type="paragraph" w:styleId="BalloonText">
    <w:name w:val="Balloon Text"/>
    <w:basedOn w:val="Normal"/>
    <w:link w:val="BalloonTextChar"/>
    <w:uiPriority w:val="99"/>
    <w:semiHidden/>
    <w:unhideWhenUsed/>
    <w:rsid w:val="000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88"/>
    <w:rPr>
      <w:rFonts w:ascii="Tahoma" w:hAnsi="Tahoma" w:cs="Tahoma"/>
      <w:sz w:val="16"/>
      <w:szCs w:val="16"/>
    </w:rPr>
  </w:style>
  <w:style w:type="table" w:styleId="TableGrid">
    <w:name w:val="Table Grid"/>
    <w:basedOn w:val="TableNormal"/>
    <w:uiPriority w:val="59"/>
    <w:rsid w:val="0004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Broecker, Brooke</dc:creator>
  <cp:lastModifiedBy>Erin Richling</cp:lastModifiedBy>
  <cp:revision>2</cp:revision>
  <cp:lastPrinted>2013-12-10T17:39:00Z</cp:lastPrinted>
  <dcterms:created xsi:type="dcterms:W3CDTF">2013-12-11T20:07:00Z</dcterms:created>
  <dcterms:modified xsi:type="dcterms:W3CDTF">2013-12-11T20:07:00Z</dcterms:modified>
</cp:coreProperties>
</file>